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BFD" w:rsidRPr="00C53BFD" w:rsidRDefault="00C53BFD" w:rsidP="00C53BFD">
      <w:pPr>
        <w:spacing w:before="260"/>
        <w:ind w:right="-8"/>
        <w:jc w:val="both"/>
        <w:rPr>
          <w:sz w:val="28"/>
          <w:szCs w:val="28"/>
        </w:rPr>
      </w:pPr>
      <w:bookmarkStart w:id="0" w:name="_GoBack"/>
      <w:r w:rsidRPr="00C53BFD">
        <w:rPr>
          <w:sz w:val="28"/>
          <w:szCs w:val="28"/>
        </w:rPr>
        <w:t xml:space="preserve">Лекция-21 </w:t>
      </w:r>
    </w:p>
    <w:p w:rsidR="00C53BFD" w:rsidRPr="00C53BFD" w:rsidRDefault="00C53BFD" w:rsidP="00C53BFD">
      <w:pPr>
        <w:spacing w:before="260"/>
        <w:ind w:right="-8"/>
        <w:jc w:val="center"/>
        <w:rPr>
          <w:sz w:val="28"/>
          <w:szCs w:val="28"/>
        </w:rPr>
      </w:pPr>
      <w:r w:rsidRPr="00C53BFD">
        <w:rPr>
          <w:sz w:val="28"/>
          <w:szCs w:val="28"/>
        </w:rPr>
        <w:t>ПРАКТИЧЕСКИЕ СХЕМЫ АМПЛИТУДНЫХ МОДУЛЯТОРОВ</w:t>
      </w:r>
    </w:p>
    <w:p w:rsidR="00C53BFD" w:rsidRPr="00C53BFD" w:rsidRDefault="00C53BFD" w:rsidP="00C53BFD">
      <w:pPr>
        <w:spacing w:before="260"/>
        <w:ind w:firstLine="70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Наиболее часто в качестве НЭ схемы амплитудных модуляторов применяют транзисторы и электронные лампы.</w:t>
      </w:r>
    </w:p>
    <w:p w:rsidR="00C53BFD" w:rsidRPr="00C53BFD" w:rsidRDefault="00C53BFD" w:rsidP="00C53BFD">
      <w:pPr>
        <w:spacing w:before="0"/>
        <w:ind w:left="198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61581AA4" wp14:editId="0C02E69D">
            <wp:extent cx="3150870" cy="28130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ind w:firstLine="68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Лампы: если несущая или низкочастотная модулирующее напряже</w:t>
      </w:r>
      <w:r w:rsidRPr="00C53BFD">
        <w:rPr>
          <w:b w:val="0"/>
          <w:sz w:val="28"/>
          <w:szCs w:val="28"/>
        </w:rPr>
        <w:softHyphen/>
        <w:t>ние одновременно подаются на участок сетка-катод, то существует сеточ</w:t>
      </w:r>
      <w:r w:rsidRPr="00C53BFD">
        <w:rPr>
          <w:b w:val="0"/>
          <w:sz w:val="28"/>
          <w:szCs w:val="28"/>
        </w:rPr>
        <w:softHyphen/>
        <w:t>ная модуляция.</w:t>
      </w:r>
    </w:p>
    <w:p w:rsidR="00C53BFD" w:rsidRPr="00C53BFD" w:rsidRDefault="00C53BFD" w:rsidP="00C53BFD">
      <w:pPr>
        <w:spacing w:before="0"/>
        <w:ind w:firstLine="68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Несущая </w:t>
      </w:r>
      <w:r w:rsidRPr="00C53BFD">
        <w:rPr>
          <w:b w:val="0"/>
          <w:position w:val="-6"/>
          <w:sz w:val="28"/>
          <w:szCs w:val="28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5pt;height:11.1pt" o:ole="" fillcolor="window">
            <v:imagedata r:id="rId6" o:title=""/>
          </v:shape>
          <o:OLEObject Type="Embed" ProgID="Equation.3" ShapeID="_x0000_i1025" DrawAspect="Content" ObjectID="_1631278969" r:id="rId7"/>
        </w:object>
      </w:r>
      <w:r w:rsidRPr="00C53BFD">
        <w:rPr>
          <w:b w:val="0"/>
          <w:sz w:val="28"/>
          <w:szCs w:val="28"/>
        </w:rPr>
        <w:t xml:space="preserve"> сетка-катод, НЧ модулирующее напряжение </w:t>
      </w:r>
      <w:r w:rsidRPr="00C53BFD">
        <w:rPr>
          <w:b w:val="0"/>
          <w:position w:val="-6"/>
          <w:sz w:val="28"/>
          <w:szCs w:val="28"/>
        </w:rPr>
        <w:object w:dxaOrig="300" w:dyaOrig="220">
          <v:shape id="_x0000_i1026" type="#_x0000_t75" style="width:15.5pt;height:11.1pt" o:ole="" fillcolor="window">
            <v:imagedata r:id="rId6" o:title=""/>
          </v:shape>
          <o:OLEObject Type="Embed" ProgID="Equation.3" ShapeID="_x0000_i1026" DrawAspect="Content" ObjectID="_1631278970" r:id="rId8"/>
        </w:object>
      </w:r>
      <w:r w:rsidRPr="00C53BFD">
        <w:rPr>
          <w:b w:val="0"/>
          <w:sz w:val="28"/>
          <w:szCs w:val="28"/>
        </w:rPr>
        <w:t xml:space="preserve"> анод-катод, следовательно существует анодная модуляция.</w:t>
      </w:r>
    </w:p>
    <w:p w:rsidR="00C53BFD" w:rsidRPr="00C53BFD" w:rsidRDefault="00C53BFD" w:rsidP="00C53BFD">
      <w:pPr>
        <w:spacing w:before="0"/>
        <w:ind w:firstLine="68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Несущая </w:t>
      </w:r>
      <w:r w:rsidRPr="00C53BFD">
        <w:rPr>
          <w:b w:val="0"/>
          <w:position w:val="-6"/>
          <w:sz w:val="28"/>
          <w:szCs w:val="28"/>
        </w:rPr>
        <w:object w:dxaOrig="300" w:dyaOrig="220">
          <v:shape id="_x0000_i1027" type="#_x0000_t75" style="width:15.5pt;height:11.1pt" o:ole="" fillcolor="window">
            <v:imagedata r:id="rId6" o:title=""/>
          </v:shape>
          <o:OLEObject Type="Embed" ProgID="Equation.3" ShapeID="_x0000_i1027" DrawAspect="Content" ObjectID="_1631278971" r:id="rId9"/>
        </w:object>
      </w:r>
      <w:r w:rsidRPr="00C53BFD">
        <w:rPr>
          <w:b w:val="0"/>
          <w:sz w:val="28"/>
          <w:szCs w:val="28"/>
        </w:rPr>
        <w:t xml:space="preserve"> сетка-катод, НЧ модулирующее напряжение </w:t>
      </w:r>
      <w:r w:rsidRPr="00C53BFD">
        <w:rPr>
          <w:b w:val="0"/>
          <w:position w:val="-6"/>
          <w:sz w:val="28"/>
          <w:szCs w:val="28"/>
        </w:rPr>
        <w:object w:dxaOrig="300" w:dyaOrig="220">
          <v:shape id="_x0000_i1028" type="#_x0000_t75" style="width:15.5pt;height:11.1pt" o:ole="" fillcolor="window">
            <v:imagedata r:id="rId6" o:title=""/>
          </v:shape>
          <o:OLEObject Type="Embed" ProgID="Equation.3" ShapeID="_x0000_i1028" DrawAspect="Content" ObjectID="_1631278972" r:id="rId10"/>
        </w:object>
      </w:r>
      <w:r w:rsidRPr="00C53BFD">
        <w:rPr>
          <w:b w:val="0"/>
          <w:sz w:val="28"/>
          <w:szCs w:val="28"/>
        </w:rPr>
        <w:t xml:space="preserve"> сетка 2-катод, модуляция происходит по экранной сетке.</w:t>
      </w:r>
    </w:p>
    <w:p w:rsidR="00C53BFD" w:rsidRPr="00C53BFD" w:rsidRDefault="00C53BFD" w:rsidP="00C53BFD">
      <w:pPr>
        <w:spacing w:before="340"/>
        <w:jc w:val="center"/>
        <w:rPr>
          <w:b w:val="0"/>
          <w:sz w:val="28"/>
          <w:szCs w:val="28"/>
        </w:rPr>
      </w:pPr>
    </w:p>
    <w:p w:rsidR="00C53BFD" w:rsidRPr="00C53BFD" w:rsidRDefault="00C53BFD" w:rsidP="00C53BFD">
      <w:pPr>
        <w:spacing w:before="340"/>
        <w:jc w:val="center"/>
        <w:rPr>
          <w:sz w:val="28"/>
          <w:szCs w:val="28"/>
        </w:rPr>
      </w:pPr>
      <w:r w:rsidRPr="00C53BFD">
        <w:rPr>
          <w:b w:val="0"/>
          <w:sz w:val="28"/>
          <w:szCs w:val="28"/>
        </w:rPr>
        <w:t>РАССМОТРИМ ПРИНЦИП РАБОТЫ БАЗОВОГО МОДУЛЯТОРА</w:t>
      </w:r>
    </w:p>
    <w:p w:rsidR="00C53BFD" w:rsidRPr="00C53BFD" w:rsidRDefault="00C53BFD" w:rsidP="00C53BFD">
      <w:pPr>
        <w:spacing w:before="160"/>
        <w:jc w:val="center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6655D120" wp14:editId="0544AC65">
            <wp:extent cx="4740910" cy="225107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framePr w:w="1780" w:h="500" w:hRule="exact" w:hSpace="80" w:vSpace="40" w:wrap="auto" w:vAnchor="text" w:hAnchor="page" w:x="8641" w:y="3317" w:anchorLock="1"/>
        <w:spacing w:before="0"/>
        <w:rPr>
          <w:b w:val="0"/>
          <w:sz w:val="28"/>
          <w:szCs w:val="28"/>
        </w:rPr>
      </w:pPr>
      <w:r w:rsidRPr="00C53BFD">
        <w:rPr>
          <w:b w:val="0"/>
          <w:noProof/>
          <w:sz w:val="28"/>
          <w:szCs w:val="28"/>
        </w:rPr>
        <w:drawing>
          <wp:inline distT="0" distB="0" distL="0" distR="0" wp14:anchorId="36964428" wp14:editId="3DC1857A">
            <wp:extent cx="1139190" cy="323850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ind w:firstLine="720"/>
        <w:jc w:val="both"/>
        <w:rPr>
          <w:b w:val="0"/>
          <w:sz w:val="28"/>
          <w:szCs w:val="28"/>
        </w:rPr>
      </w:pPr>
    </w:p>
    <w:p w:rsidR="00C53BFD" w:rsidRPr="00C53BFD" w:rsidRDefault="00C53BFD" w:rsidP="00C53BFD">
      <w:pPr>
        <w:spacing w:before="0"/>
        <w:ind w:firstLine="72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Основной характеристикой БМ, при которой оценивается качество и режим его работы, является модуляционная характеристика.</w:t>
      </w:r>
    </w:p>
    <w:p w:rsidR="00C53BFD" w:rsidRPr="00C53BFD" w:rsidRDefault="00C53BFD" w:rsidP="00C53BFD">
      <w:pPr>
        <w:spacing w:before="0"/>
        <w:ind w:left="14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442A7615" wp14:editId="2C00D886">
            <wp:extent cx="2377440" cy="1421130"/>
            <wp:effectExtent l="0" t="0" r="381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jc w:val="both"/>
        <w:rPr>
          <w:b w:val="0"/>
          <w:sz w:val="28"/>
          <w:szCs w:val="28"/>
        </w:rPr>
      </w:pPr>
    </w:p>
    <w:p w:rsidR="00C53BFD" w:rsidRPr="00C53BFD" w:rsidRDefault="00C53BFD" w:rsidP="00C53BFD">
      <w:pPr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>Модуляционная характеристика БМ - это зависимость</w:t>
      </w:r>
    </w:p>
    <w:p w:rsidR="00C53BFD" w:rsidRPr="00C53BFD" w:rsidRDefault="00C53BFD" w:rsidP="00C53BFD">
      <w:pPr>
        <w:keepNext/>
        <w:jc w:val="both"/>
        <w:outlineLvl w:val="1"/>
        <w:rPr>
          <w:sz w:val="28"/>
          <w:szCs w:val="28"/>
        </w:rPr>
      </w:pPr>
    </w:p>
    <w:p w:rsidR="00C53BFD" w:rsidRPr="00C53BFD" w:rsidRDefault="00C53BFD" w:rsidP="00C53BFD">
      <w:pPr>
        <w:keepNext/>
        <w:jc w:val="both"/>
        <w:outlineLvl w:val="1"/>
        <w:rPr>
          <w:sz w:val="28"/>
          <w:szCs w:val="28"/>
        </w:rPr>
      </w:pPr>
    </w:p>
    <w:p w:rsidR="00C53BFD" w:rsidRPr="00C53BFD" w:rsidRDefault="00C53BFD" w:rsidP="00C53BFD">
      <w:pPr>
        <w:keepNext/>
        <w:jc w:val="both"/>
        <w:outlineLvl w:val="1"/>
        <w:rPr>
          <w:sz w:val="28"/>
          <w:szCs w:val="28"/>
        </w:rPr>
      </w:pPr>
      <w:r w:rsidRPr="00C53BFD">
        <w:rPr>
          <w:sz w:val="28"/>
          <w:szCs w:val="28"/>
        </w:rPr>
        <w:t>Лекия-22                КОЛЛЕКТОРНЫЙ МОДУЛЯТОР</w:t>
      </w:r>
    </w:p>
    <w:p w:rsidR="00C53BFD" w:rsidRPr="00C53BFD" w:rsidRDefault="00C53BFD" w:rsidP="00C53BFD">
      <w:pPr>
        <w:rPr>
          <w:sz w:val="28"/>
          <w:szCs w:val="28"/>
        </w:rPr>
      </w:pPr>
    </w:p>
    <w:p w:rsidR="00C53BFD" w:rsidRPr="00C53BFD" w:rsidRDefault="00C53BFD" w:rsidP="00C53BFD">
      <w:pPr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ab/>
        <w:t xml:space="preserve">При коллекторном  модуляторе используется зависимость </w:t>
      </w:r>
      <w:r w:rsidRPr="00C53BFD">
        <w:rPr>
          <w:i/>
          <w:sz w:val="28"/>
          <w:szCs w:val="28"/>
          <w:lang w:val="en-US"/>
        </w:rPr>
        <w:t>I</w:t>
      </w:r>
      <w:r w:rsidRPr="00C53BFD">
        <w:rPr>
          <w:i/>
          <w:sz w:val="28"/>
          <w:szCs w:val="28"/>
          <w:vertAlign w:val="subscript"/>
        </w:rPr>
        <w:t>к</w:t>
      </w:r>
      <w:r w:rsidRPr="00C53BFD">
        <w:rPr>
          <w:i/>
          <w:sz w:val="28"/>
          <w:szCs w:val="28"/>
        </w:rPr>
        <w:t xml:space="preserve"> = Ф(Е</w:t>
      </w:r>
      <w:r w:rsidRPr="00C53BFD">
        <w:rPr>
          <w:i/>
          <w:sz w:val="28"/>
          <w:szCs w:val="28"/>
          <w:vertAlign w:val="subscript"/>
        </w:rPr>
        <w:t>к</w:t>
      </w:r>
      <w:r w:rsidRPr="00C53BFD">
        <w:rPr>
          <w:i/>
          <w:sz w:val="28"/>
          <w:szCs w:val="28"/>
        </w:rPr>
        <w:t>)</w:t>
      </w:r>
      <w:r w:rsidRPr="00C53BFD">
        <w:rPr>
          <w:b w:val="0"/>
          <w:sz w:val="28"/>
          <w:szCs w:val="28"/>
        </w:rPr>
        <w:t xml:space="preserve">, при этом  </w:t>
      </w:r>
      <w:r w:rsidRPr="00C53BFD">
        <w:rPr>
          <w:i/>
          <w:sz w:val="28"/>
          <w:szCs w:val="28"/>
          <w:lang w:val="en-US"/>
        </w:rPr>
        <w:t>U</w:t>
      </w:r>
      <w:r w:rsidRPr="00C53BFD">
        <w:rPr>
          <w:i/>
          <w:sz w:val="28"/>
          <w:szCs w:val="28"/>
          <w:vertAlign w:val="subscript"/>
        </w:rPr>
        <w:t>ω</w:t>
      </w:r>
      <w:r w:rsidRPr="00C53BFD">
        <w:rPr>
          <w:b w:val="0"/>
          <w:sz w:val="28"/>
          <w:szCs w:val="28"/>
        </w:rPr>
        <w:t xml:space="preserve"> – подается в цепь базы, а </w:t>
      </w:r>
      <w:r w:rsidRPr="00C53BFD">
        <w:rPr>
          <w:i/>
          <w:sz w:val="28"/>
          <w:szCs w:val="28"/>
          <w:lang w:val="en-US"/>
        </w:rPr>
        <w:t>U</w:t>
      </w:r>
      <w:r w:rsidRPr="00C53BFD">
        <w:rPr>
          <w:i/>
          <w:sz w:val="28"/>
          <w:szCs w:val="28"/>
          <w:vertAlign w:val="subscript"/>
        </w:rPr>
        <w:t>Ω</w:t>
      </w:r>
      <w:r w:rsidRPr="00C53BFD">
        <w:rPr>
          <w:b w:val="0"/>
          <w:sz w:val="28"/>
          <w:szCs w:val="28"/>
        </w:rPr>
        <w:t xml:space="preserve"> – в цепь коллектора. </w:t>
      </w:r>
      <w:r w:rsidRPr="00C53BFD">
        <w:rPr>
          <w:i/>
          <w:sz w:val="28"/>
          <w:szCs w:val="28"/>
        </w:rPr>
        <w:t>Е</w:t>
      </w:r>
      <w:r w:rsidRPr="00C53BFD">
        <w:rPr>
          <w:i/>
          <w:sz w:val="28"/>
          <w:szCs w:val="28"/>
          <w:vertAlign w:val="subscript"/>
        </w:rPr>
        <w:t>0</w:t>
      </w:r>
      <w:r w:rsidRPr="00C53BFD">
        <w:rPr>
          <w:b w:val="0"/>
          <w:sz w:val="28"/>
          <w:szCs w:val="28"/>
        </w:rPr>
        <w:t xml:space="preserve"> – для  выбора  начальной рабочей точки.</w:t>
      </w:r>
    </w:p>
    <w:p w:rsidR="00C53BFD" w:rsidRPr="00C53BFD" w:rsidRDefault="00C53BFD" w:rsidP="00C53BFD">
      <w:pPr>
        <w:framePr w:w="2940" w:h="440" w:hRule="exact" w:hSpace="10080" w:vSpace="40" w:wrap="notBeside" w:vAnchor="text" w:hAnchor="margin" w:x="1" w:y="361" w:anchorLock="1"/>
        <w:spacing w:before="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377F5ECD" wp14:editId="2C64BB4F">
            <wp:extent cx="1870710" cy="2952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framePr w:w="5660" w:h="3680" w:hRule="exact" w:hSpace="10080" w:vSpace="40" w:wrap="notBeside" w:vAnchor="text" w:hAnchor="margin" w:x="3141" w:y="41" w:anchorLock="1"/>
        <w:spacing w:before="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2F72A190" wp14:editId="5BACDF50">
            <wp:extent cx="3601085" cy="2349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framePr w:w="840" w:h="540" w:hRule="exact" w:hSpace="10080" w:vSpace="40" w:wrap="notBeside" w:vAnchor="text" w:hAnchor="margin" w:x="2181" w:y="1421" w:anchorLock="1"/>
        <w:spacing w:before="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11FFDD47" wp14:editId="1FD89EC6">
            <wp:extent cx="534670" cy="3517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12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544FCB53" wp14:editId="14380E3D">
            <wp:extent cx="1927225" cy="2673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225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ind w:firstLine="72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У ламп большое внутреннее сопротивление и следовательно высокоомная</w:t>
      </w:r>
      <w:r w:rsidRPr="00C53BFD">
        <w:rPr>
          <w:sz w:val="28"/>
          <w:szCs w:val="28"/>
        </w:rPr>
        <w:t xml:space="preserve"> </w:t>
      </w:r>
      <w:r w:rsidRPr="00C53BFD">
        <w:rPr>
          <w:i/>
          <w:sz w:val="28"/>
          <w:szCs w:val="28"/>
          <w:lang w:val="en-US"/>
        </w:rPr>
        <w:t>R</w:t>
      </w:r>
      <w:r w:rsidRPr="00C53BFD">
        <w:rPr>
          <w:i/>
          <w:sz w:val="28"/>
          <w:szCs w:val="28"/>
          <w:vertAlign w:val="subscript"/>
        </w:rPr>
        <w:t>ое</w:t>
      </w:r>
      <w:r w:rsidRPr="00C53BFD">
        <w:rPr>
          <w:i/>
          <w:sz w:val="28"/>
          <w:szCs w:val="28"/>
        </w:rPr>
        <w:t>.</w:t>
      </w:r>
    </w:p>
    <w:p w:rsidR="00C53BFD" w:rsidRPr="00C53BFD" w:rsidRDefault="00C53BFD" w:rsidP="00C53BFD">
      <w:pPr>
        <w:framePr w:w="3160" w:h="3100" w:hRule="exact" w:hSpace="80" w:vSpace="40" w:wrap="auto" w:vAnchor="text" w:hAnchor="page" w:x="5329" w:y="1870" w:anchorLock="1"/>
        <w:spacing w:before="0"/>
        <w:jc w:val="center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458700E4" wp14:editId="673A16A6">
            <wp:extent cx="2011680" cy="1969770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ind w:firstLine="72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Основной характеристикой коллекторного модулятора является мо</w:t>
      </w:r>
      <w:r w:rsidRPr="00C53BFD">
        <w:rPr>
          <w:b w:val="0"/>
          <w:sz w:val="28"/>
          <w:szCs w:val="28"/>
        </w:rPr>
        <w:softHyphen/>
        <w:t>дуляционная характеристика, которая определяет его качество и режим ра</w:t>
      </w:r>
      <w:r w:rsidRPr="00C53BFD">
        <w:rPr>
          <w:b w:val="0"/>
          <w:sz w:val="28"/>
          <w:szCs w:val="28"/>
        </w:rPr>
        <w:softHyphen/>
        <w:t xml:space="preserve">боты. </w:t>
      </w:r>
    </w:p>
    <w:p w:rsidR="00C53BFD" w:rsidRPr="00C53BFD" w:rsidRDefault="00C53BFD" w:rsidP="00C53BFD">
      <w:pPr>
        <w:spacing w:before="0"/>
        <w:rPr>
          <w:sz w:val="28"/>
          <w:szCs w:val="28"/>
        </w:rPr>
      </w:pPr>
      <w:r w:rsidRPr="00C53BFD">
        <w:rPr>
          <w:b w:val="0"/>
          <w:sz w:val="28"/>
          <w:szCs w:val="28"/>
        </w:rPr>
        <w:t>1. Выделяем линейный участок на С</w:t>
      </w:r>
      <w:r w:rsidRPr="00C53BFD">
        <w:rPr>
          <w:b w:val="0"/>
          <w:sz w:val="28"/>
          <w:szCs w:val="28"/>
          <w:lang w:val="en-US"/>
        </w:rPr>
        <w:t>MX</w:t>
      </w:r>
      <w:r w:rsidRPr="00C53BFD">
        <w:rPr>
          <w:b w:val="0"/>
          <w:sz w:val="28"/>
          <w:szCs w:val="28"/>
        </w:rPr>
        <w:t>.</w:t>
      </w:r>
    </w:p>
    <w:p w:rsidR="00C53BFD" w:rsidRPr="00C53BFD" w:rsidRDefault="00C53BFD" w:rsidP="00C53BFD">
      <w:pPr>
        <w:spacing w:before="60"/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2. Выбираем рабочую точку </w:t>
      </w:r>
      <w:r w:rsidRPr="00C53BFD">
        <w:rPr>
          <w:i/>
          <w:sz w:val="28"/>
          <w:szCs w:val="28"/>
        </w:rPr>
        <w:t>Е</w:t>
      </w:r>
      <w:r w:rsidRPr="00C53BFD">
        <w:rPr>
          <w:i/>
          <w:sz w:val="28"/>
          <w:szCs w:val="28"/>
          <w:vertAlign w:val="subscript"/>
        </w:rPr>
        <w:t>к</w:t>
      </w:r>
      <w:r w:rsidRPr="00C53BFD">
        <w:rPr>
          <w:b w:val="0"/>
          <w:sz w:val="28"/>
          <w:szCs w:val="28"/>
        </w:rPr>
        <w:t>.</w:t>
      </w:r>
    </w:p>
    <w:p w:rsidR="00C53BFD" w:rsidRPr="00C53BFD" w:rsidRDefault="00C53BFD" w:rsidP="00C53BFD">
      <w:pPr>
        <w:spacing w:before="60"/>
        <w:jc w:val="both"/>
        <w:rPr>
          <w:b w:val="0"/>
          <w:sz w:val="28"/>
          <w:szCs w:val="28"/>
          <w:vertAlign w:val="subscript"/>
        </w:rPr>
      </w:pPr>
      <w:r w:rsidRPr="00C53BFD">
        <w:rPr>
          <w:b w:val="0"/>
          <w:sz w:val="28"/>
          <w:szCs w:val="28"/>
        </w:rPr>
        <w:t xml:space="preserve">3. Определяем </w:t>
      </w:r>
      <w:proofErr w:type="spellStart"/>
      <w:r w:rsidRPr="00C53BFD">
        <w:rPr>
          <w:i/>
          <w:sz w:val="28"/>
          <w:szCs w:val="28"/>
          <w:lang w:val="en-US"/>
        </w:rPr>
        <w:t>U</w:t>
      </w:r>
      <w:r w:rsidRPr="00C53BFD">
        <w:rPr>
          <w:i/>
          <w:sz w:val="28"/>
          <w:szCs w:val="28"/>
          <w:vertAlign w:val="subscript"/>
          <w:lang w:val="en-US"/>
        </w:rPr>
        <w:t>Ωmax</w:t>
      </w:r>
      <w:proofErr w:type="spellEnd"/>
      <w:r w:rsidRPr="00C53BFD">
        <w:rPr>
          <w:i/>
          <w:sz w:val="28"/>
          <w:szCs w:val="28"/>
          <w:vertAlign w:val="subscript"/>
        </w:rPr>
        <w:t xml:space="preserve"> </w:t>
      </w:r>
      <w:r w:rsidRPr="00C53BFD">
        <w:rPr>
          <w:i/>
          <w:sz w:val="28"/>
          <w:szCs w:val="28"/>
        </w:rPr>
        <w:t xml:space="preserve">≥ </w:t>
      </w:r>
      <w:r w:rsidRPr="00C53BFD">
        <w:rPr>
          <w:i/>
          <w:sz w:val="28"/>
          <w:szCs w:val="28"/>
          <w:lang w:val="en-US"/>
        </w:rPr>
        <w:t>U</w:t>
      </w:r>
      <w:r w:rsidRPr="00C53BFD">
        <w:rPr>
          <w:i/>
          <w:sz w:val="28"/>
          <w:szCs w:val="28"/>
          <w:vertAlign w:val="subscript"/>
        </w:rPr>
        <w:t>Ω</w:t>
      </w:r>
    </w:p>
    <w:p w:rsidR="00C53BFD" w:rsidRPr="00C53BFD" w:rsidRDefault="00C53BFD" w:rsidP="00C53BFD">
      <w:pPr>
        <w:spacing w:before="60"/>
        <w:jc w:val="both"/>
        <w:rPr>
          <w:b w:val="0"/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spacing w:before="60"/>
        <w:jc w:val="both"/>
        <w:rPr>
          <w:sz w:val="28"/>
          <w:szCs w:val="28"/>
        </w:rPr>
      </w:pPr>
    </w:p>
    <w:p w:rsidR="00C53BFD" w:rsidRPr="00C53BFD" w:rsidRDefault="00C53BFD" w:rsidP="00C53BFD">
      <w:pPr>
        <w:keepNext/>
        <w:spacing w:before="0"/>
        <w:ind w:left="40"/>
        <w:jc w:val="both"/>
        <w:outlineLvl w:val="5"/>
        <w:rPr>
          <w:sz w:val="28"/>
          <w:szCs w:val="28"/>
        </w:rPr>
      </w:pPr>
      <w:r w:rsidRPr="00C53BFD">
        <w:rPr>
          <w:sz w:val="28"/>
          <w:szCs w:val="28"/>
        </w:rPr>
        <w:lastRenderedPageBreak/>
        <w:t>Лекця-22 МЕТОДЫ ПОЛУЧЕНИЯ ОДНОПОЛОСНЫХ СИГНАЛОВ</w:t>
      </w:r>
    </w:p>
    <w:p w:rsidR="00C53BFD" w:rsidRPr="00C53BFD" w:rsidRDefault="00C53BFD" w:rsidP="00C53BFD">
      <w:pPr>
        <w:spacing w:before="180"/>
        <w:ind w:left="210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3A83C6C1" wp14:editId="6C6CBBE4">
            <wp:extent cx="2967990" cy="928370"/>
            <wp:effectExtent l="0" t="0" r="381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990" cy="92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20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1. Амплитуда несущей не нужна, существуют две боковые полосы с </w:t>
      </w:r>
      <w:r w:rsidRPr="00C53BFD">
        <w:rPr>
          <w:b w:val="0"/>
          <w:sz w:val="28"/>
          <w:szCs w:val="28"/>
          <w:lang w:val="en-US"/>
        </w:rPr>
        <w:t>AM</w:t>
      </w:r>
      <w:r w:rsidRPr="00C53BFD">
        <w:rPr>
          <w:b w:val="0"/>
          <w:sz w:val="28"/>
          <w:szCs w:val="28"/>
        </w:rPr>
        <w:t xml:space="preserve"> без несущей.</w:t>
      </w:r>
    </w:p>
    <w:p w:rsidR="00C53BFD" w:rsidRPr="00C53BFD" w:rsidRDefault="00C53BFD" w:rsidP="00C53BFD">
      <w:pPr>
        <w:spacing w:before="0"/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2. Без несущей, одна боковая полоса с </w:t>
      </w:r>
      <w:r w:rsidRPr="00C53BFD">
        <w:rPr>
          <w:b w:val="0"/>
          <w:sz w:val="28"/>
          <w:szCs w:val="28"/>
          <w:lang w:val="en-US"/>
        </w:rPr>
        <w:t>AM</w:t>
      </w:r>
      <w:r w:rsidRPr="00C53BFD">
        <w:rPr>
          <w:b w:val="0"/>
          <w:sz w:val="28"/>
          <w:szCs w:val="28"/>
        </w:rPr>
        <w:t xml:space="preserve">. </w:t>
      </w:r>
    </w:p>
    <w:p w:rsidR="00C53BFD" w:rsidRPr="00C53BFD" w:rsidRDefault="00C53BFD" w:rsidP="00C53BFD">
      <w:pPr>
        <w:spacing w:before="0"/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3. Одна БП с </w:t>
      </w:r>
      <w:r w:rsidRPr="00C53BFD">
        <w:rPr>
          <w:b w:val="0"/>
          <w:sz w:val="28"/>
          <w:szCs w:val="28"/>
          <w:lang w:val="en-US"/>
        </w:rPr>
        <w:t>AM</w:t>
      </w:r>
      <w:r w:rsidRPr="00C53BFD">
        <w:rPr>
          <w:b w:val="0"/>
          <w:sz w:val="28"/>
          <w:szCs w:val="28"/>
        </w:rPr>
        <w:t xml:space="preserve"> с остатками несущей. </w:t>
      </w:r>
    </w:p>
    <w:p w:rsidR="00C53BFD" w:rsidRPr="00C53BFD" w:rsidRDefault="00C53BFD" w:rsidP="00C53BFD">
      <w:pPr>
        <w:spacing w:before="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4. 0БП - </w:t>
      </w:r>
      <w:r w:rsidRPr="00C53BFD">
        <w:rPr>
          <w:b w:val="0"/>
          <w:sz w:val="28"/>
          <w:szCs w:val="28"/>
          <w:lang w:val="en-US"/>
        </w:rPr>
        <w:t>AM</w:t>
      </w:r>
      <w:r w:rsidRPr="00C53BFD">
        <w:rPr>
          <w:b w:val="0"/>
          <w:sz w:val="28"/>
          <w:szCs w:val="28"/>
        </w:rPr>
        <w:t xml:space="preserve"> с пилосигналом.</w:t>
      </w:r>
    </w:p>
    <w:p w:rsidR="00C53BFD" w:rsidRPr="00C53BFD" w:rsidRDefault="00C53BFD" w:rsidP="00C53BFD">
      <w:pPr>
        <w:spacing w:before="0"/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>Существует два метода получения сигнала с одной боковой</w:t>
      </w:r>
      <w:r w:rsidRPr="00C53BFD">
        <w:rPr>
          <w:b w:val="0"/>
          <w:sz w:val="28"/>
          <w:szCs w:val="28"/>
        </w:rPr>
        <w:tab/>
        <w:t>полосой (ОБП):</w:t>
      </w:r>
    </w:p>
    <w:p w:rsidR="00C53BFD" w:rsidRPr="00C53BFD" w:rsidRDefault="00C53BFD" w:rsidP="00C53BFD">
      <w:pPr>
        <w:spacing w:before="0"/>
        <w:ind w:left="840"/>
        <w:rPr>
          <w:sz w:val="28"/>
          <w:szCs w:val="28"/>
        </w:rPr>
      </w:pPr>
      <w:r w:rsidRPr="00C53BFD">
        <w:rPr>
          <w:b w:val="0"/>
          <w:sz w:val="28"/>
          <w:szCs w:val="28"/>
        </w:rPr>
        <w:t>1. Метод фильтрации.</w:t>
      </w:r>
    </w:p>
    <w:p w:rsidR="00C53BFD" w:rsidRPr="00C53BFD" w:rsidRDefault="00C53BFD" w:rsidP="00C53BFD">
      <w:pPr>
        <w:spacing w:before="0"/>
        <w:ind w:left="840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 xml:space="preserve">2. Метод фазирования. </w:t>
      </w:r>
    </w:p>
    <w:p w:rsidR="00C53BFD" w:rsidRPr="00C53BFD" w:rsidRDefault="00C53BFD" w:rsidP="00C53BFD">
      <w:pPr>
        <w:spacing w:before="0"/>
        <w:jc w:val="both"/>
        <w:rPr>
          <w:b w:val="0"/>
          <w:sz w:val="28"/>
          <w:szCs w:val="28"/>
        </w:rPr>
      </w:pPr>
      <w:r w:rsidRPr="00C53BFD">
        <w:rPr>
          <w:b w:val="0"/>
          <w:sz w:val="28"/>
          <w:szCs w:val="28"/>
        </w:rPr>
        <w:t>Рассмотрим метод фильтрации:</w:t>
      </w:r>
    </w:p>
    <w:p w:rsidR="00C53BFD" w:rsidRPr="00C53BFD" w:rsidRDefault="00C53BFD" w:rsidP="00C53BFD">
      <w:pPr>
        <w:spacing w:before="240"/>
        <w:ind w:left="102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22711B9B" wp14:editId="683CD3DC">
            <wp:extent cx="3728085" cy="1026795"/>
            <wp:effectExtent l="0" t="0" r="5715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08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100"/>
        <w:ind w:firstLine="700"/>
        <w:jc w:val="both"/>
        <w:rPr>
          <w:sz w:val="28"/>
          <w:szCs w:val="28"/>
        </w:rPr>
      </w:pPr>
      <w:r w:rsidRPr="00C53BFD">
        <w:rPr>
          <w:b w:val="0"/>
          <w:sz w:val="28"/>
          <w:szCs w:val="28"/>
        </w:rPr>
        <w:t>Недостатком этого метода является то, что теряется половина мощ</w:t>
      </w:r>
      <w:r w:rsidRPr="00C53BFD">
        <w:rPr>
          <w:b w:val="0"/>
          <w:sz w:val="28"/>
          <w:szCs w:val="28"/>
        </w:rPr>
        <w:softHyphen/>
        <w:t>ности (часть энергии).</w:t>
      </w:r>
    </w:p>
    <w:p w:rsidR="00C53BFD" w:rsidRPr="00C53BFD" w:rsidRDefault="00C53BFD" w:rsidP="00C53BFD">
      <w:pPr>
        <w:spacing w:before="340"/>
        <w:ind w:left="760"/>
        <w:rPr>
          <w:sz w:val="28"/>
          <w:szCs w:val="28"/>
        </w:rPr>
      </w:pPr>
      <w:r w:rsidRPr="00C53BFD">
        <w:rPr>
          <w:b w:val="0"/>
          <w:sz w:val="28"/>
          <w:szCs w:val="28"/>
        </w:rPr>
        <w:t>Рассмотрим метод фазирования:</w:t>
      </w:r>
    </w:p>
    <w:p w:rsidR="00C53BFD" w:rsidRPr="00C53BFD" w:rsidRDefault="00C53BFD" w:rsidP="00C53BFD">
      <w:pPr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009894DD" wp14:editId="78939203">
            <wp:extent cx="3938905" cy="478155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905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280"/>
        <w:ind w:left="700"/>
        <w:rPr>
          <w:sz w:val="28"/>
          <w:szCs w:val="28"/>
        </w:rPr>
      </w:pPr>
      <w:r w:rsidRPr="00C53BFD">
        <w:rPr>
          <w:noProof/>
          <w:sz w:val="28"/>
          <w:szCs w:val="28"/>
        </w:rPr>
        <w:drawing>
          <wp:inline distT="0" distB="0" distL="0" distR="0" wp14:anchorId="505571FA" wp14:editId="790276FB">
            <wp:extent cx="5317490" cy="23774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BFD" w:rsidRPr="00C53BFD" w:rsidRDefault="00C53BFD" w:rsidP="00C53BFD">
      <w:pPr>
        <w:spacing w:before="0"/>
        <w:ind w:right="-8"/>
        <w:jc w:val="both"/>
        <w:rPr>
          <w:sz w:val="28"/>
          <w:szCs w:val="28"/>
        </w:rPr>
      </w:pPr>
      <w:r w:rsidRPr="00C53BFD">
        <w:rPr>
          <w:sz w:val="28"/>
          <w:szCs w:val="28"/>
        </w:rPr>
        <w:t xml:space="preserve">Лекция-23   </w:t>
      </w:r>
    </w:p>
    <w:bookmarkEnd w:id="0"/>
    <w:p w:rsidR="00DC467E" w:rsidRPr="00C53BFD" w:rsidRDefault="00DC467E" w:rsidP="00C53BFD">
      <w:pPr>
        <w:rPr>
          <w:b w:val="0"/>
          <w:sz w:val="28"/>
          <w:szCs w:val="28"/>
        </w:rPr>
      </w:pPr>
    </w:p>
    <w:sectPr w:rsidR="00DC467E" w:rsidRPr="00C53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39E"/>
    <w:rsid w:val="0027339E"/>
    <w:rsid w:val="00C53BFD"/>
    <w:rsid w:val="00CD13A3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3A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CD13A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CD13A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3A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3A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53B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53BF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3A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CD13A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CD13A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3A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3A3"/>
    <w:rPr>
      <w:rFonts w:ascii="Tahoma" w:eastAsia="Times New Roman" w:hAnsi="Tahoma" w:cs="Tahoma"/>
      <w:b/>
      <w:bCs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53B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53BF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2019-09-29T09:32:00Z</dcterms:created>
  <dcterms:modified xsi:type="dcterms:W3CDTF">2019-09-29T10:13:00Z</dcterms:modified>
</cp:coreProperties>
</file>